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58" w:rsidRDefault="00263556" w:rsidP="00263556">
      <w:pPr>
        <w:jc w:val="center"/>
        <w:rPr>
          <w:b/>
        </w:rPr>
      </w:pPr>
      <w:r w:rsidRPr="00263556">
        <w:rPr>
          <w:b/>
        </w:rPr>
        <w:t>PORTARIA 007 CMSF 2022</w:t>
      </w:r>
    </w:p>
    <w:p w:rsidR="00263556" w:rsidRPr="00263556" w:rsidRDefault="00263556" w:rsidP="00263556">
      <w:pPr>
        <w:jc w:val="center"/>
        <w:rPr>
          <w:b/>
        </w:rPr>
      </w:pPr>
      <w:bookmarkStart w:id="0" w:name="_GoBack"/>
      <w:bookmarkEnd w:id="0"/>
    </w:p>
    <w:p w:rsidR="00164B58" w:rsidRDefault="00AA78DC" w:rsidP="00AA78DC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A78DC">
        <w:rPr>
          <w:rFonts w:ascii="Arial" w:hAnsi="Arial" w:cs="Arial"/>
          <w:sz w:val="24"/>
          <w:szCs w:val="24"/>
        </w:rPr>
        <w:t xml:space="preserve">Considerando o Anexo I da </w:t>
      </w:r>
      <w:r w:rsidR="00164B58" w:rsidRPr="00AA78DC">
        <w:rPr>
          <w:rFonts w:ascii="Arial" w:hAnsi="Arial" w:cs="Arial"/>
          <w:sz w:val="24"/>
          <w:szCs w:val="24"/>
        </w:rPr>
        <w:t xml:space="preserve">Resolução 004-2021, </w:t>
      </w:r>
      <w:r w:rsidRPr="00AA78DC">
        <w:rPr>
          <w:rFonts w:ascii="Arial" w:hAnsi="Arial" w:cs="Arial"/>
          <w:sz w:val="24"/>
          <w:szCs w:val="24"/>
        </w:rPr>
        <w:t>que define as atribuições do Cargo de Advogado da Câmara Municipal de São Felipe D’Oeste, com carga horária de 20 horas semanais, conforme adiante:</w:t>
      </w:r>
    </w:p>
    <w:p w:rsidR="00AA78DC" w:rsidRPr="00AA78DC" w:rsidRDefault="00AA78DC" w:rsidP="00AA78DC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45742" w:rsidRPr="00AA78DC" w:rsidRDefault="00AA78DC" w:rsidP="00AA78DC">
      <w:pPr>
        <w:spacing w:line="360" w:lineRule="auto"/>
        <w:ind w:firstLine="1701"/>
        <w:jc w:val="both"/>
        <w:rPr>
          <w:rFonts w:ascii="Arial" w:hAnsi="Arial" w:cs="Arial"/>
          <w:b/>
          <w:i/>
          <w:sz w:val="24"/>
          <w:szCs w:val="24"/>
        </w:rPr>
      </w:pPr>
      <w:r w:rsidRPr="00AA78DC">
        <w:rPr>
          <w:rFonts w:ascii="Arial" w:hAnsi="Arial" w:cs="Arial"/>
          <w:b/>
          <w:i/>
          <w:sz w:val="24"/>
          <w:szCs w:val="24"/>
        </w:rPr>
        <w:t>“</w:t>
      </w:r>
      <w:r w:rsidR="00164B58" w:rsidRPr="00AA78DC">
        <w:rPr>
          <w:rFonts w:ascii="Arial" w:hAnsi="Arial" w:cs="Arial"/>
          <w:b/>
          <w:i/>
          <w:sz w:val="24"/>
          <w:szCs w:val="24"/>
        </w:rPr>
        <w:t>Defender, em juízo ou fora dele, os direitos e interesses da câmara; assessorar os vereadores em assuntos jurídicos; desenvolver estudos jurídicos das matérias em exame nas comissões e no plenário; assessorar a Mesa Diretora quanto a análise das proposições e requerimentos; assessorar as comissões de sindicância e inquéritos administrativos; preparar pareceres, minutas de contratos, convênios e outros documentos de natureza jurídica; assessorar a execução de relatórios e esclarecimentos juntos ao Tribunal de Contas; desempenhar outras atividades correlatas.</w:t>
      </w:r>
      <w:r w:rsidRPr="00AA78DC">
        <w:rPr>
          <w:rFonts w:ascii="Arial" w:hAnsi="Arial" w:cs="Arial"/>
          <w:b/>
          <w:i/>
          <w:sz w:val="24"/>
          <w:szCs w:val="24"/>
        </w:rPr>
        <w:t>”</w:t>
      </w:r>
    </w:p>
    <w:p w:rsidR="00AA78DC" w:rsidRDefault="00AA78DC" w:rsidP="00AA78DC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AA78DC" w:rsidRDefault="00AA78DC" w:rsidP="00AA78DC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vencimento da Resolução 03-2021, que dispõe sobre trabalho remoto do Cargo de Advogado da Câmara de São Felipe D’Oeste durante a pandemia da COVID-19.</w:t>
      </w:r>
    </w:p>
    <w:p w:rsidR="00AA78DC" w:rsidRDefault="00AA78DC" w:rsidP="00AA78DC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85028B" w:rsidRDefault="00A61FBB" w:rsidP="00A61FBB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Considerando </w:t>
      </w:r>
      <w:r w:rsidR="009740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adoção do </w:t>
      </w:r>
      <w:proofErr w:type="spellStart"/>
      <w:r w:rsidR="009740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Teletrabalho</w:t>
      </w:r>
      <w:proofErr w:type="spellEnd"/>
      <w:r w:rsidR="009740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por inúmeros órgãos públicos Federais e estaduais, como </w:t>
      </w:r>
      <w:r w:rsidR="0085028B" w:rsidRPr="0085028B">
        <w:rPr>
          <w:rFonts w:ascii="Arial" w:hAnsi="Arial" w:cs="Arial"/>
          <w:sz w:val="24"/>
          <w:szCs w:val="24"/>
        </w:rPr>
        <w:t>Tribunal de Contas da União, a Advocacia Geral da União e o Tribunal de Contas do Distrito Federal</w:t>
      </w:r>
      <w:r w:rsidR="0097402C">
        <w:rPr>
          <w:rFonts w:ascii="Arial" w:hAnsi="Arial" w:cs="Arial"/>
          <w:sz w:val="24"/>
          <w:szCs w:val="24"/>
        </w:rPr>
        <w:t>, e Tribunais de Justiça.</w:t>
      </w:r>
    </w:p>
    <w:p w:rsidR="0097402C" w:rsidRDefault="0097402C" w:rsidP="00A61FBB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7402C" w:rsidRDefault="0097402C" w:rsidP="00A61FBB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também a dificuldade e distância para o acesso ao Município de São Felipe D’Oeste.</w:t>
      </w:r>
    </w:p>
    <w:p w:rsidR="0097402C" w:rsidRDefault="0097402C" w:rsidP="0097402C">
      <w:pPr>
        <w:spacing w:line="360" w:lineRule="auto"/>
        <w:ind w:firstLine="1701"/>
        <w:jc w:val="both"/>
        <w:rPr>
          <w:rStyle w:val="nfase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Considerando o disposto na Lei Federal que </w:t>
      </w:r>
      <w:r>
        <w:rPr>
          <w:rStyle w:val="nfase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d</w:t>
      </w:r>
      <w:r w:rsidRPr="0085028B">
        <w:rPr>
          <w:rStyle w:val="nfase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ispõe sobre o pagamento de auxílio-alimentação ao empregado e altera a Lei nº 6.321, de 14 de abril de 1976, e a Consolidação das Leis do Trabalho, aprovada pelo Decreto-Lei nº 5.452, de 1º de maio de 1943.</w:t>
      </w:r>
    </w:p>
    <w:p w:rsidR="0097402C" w:rsidRDefault="0097402C" w:rsidP="0097402C">
      <w:pPr>
        <w:spacing w:line="360" w:lineRule="auto"/>
        <w:ind w:firstLine="1701"/>
        <w:jc w:val="both"/>
        <w:rPr>
          <w:rStyle w:val="nfase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</w:pPr>
    </w:p>
    <w:p w:rsidR="0097402C" w:rsidRPr="0085028B" w:rsidRDefault="0097402C" w:rsidP="0097402C">
      <w:pPr>
        <w:spacing w:line="360" w:lineRule="auto"/>
        <w:ind w:firstLine="1701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85028B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“Art. 6º A Consolidação das Leis do Trabalho, aprovada pelo Decreto-Lei nº 5.452, de 1º de maio de 1943, passa a vigorar com as seguintes alterações:</w:t>
      </w:r>
    </w:p>
    <w:p w:rsidR="0097402C" w:rsidRPr="0085028B" w:rsidRDefault="0097402C" w:rsidP="0097402C">
      <w:pPr>
        <w:spacing w:line="360" w:lineRule="auto"/>
        <w:ind w:firstLine="1701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</w:pPr>
      <w:r w:rsidRPr="0085028B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Art. 75-B. Considera-se </w:t>
      </w:r>
      <w:proofErr w:type="spellStart"/>
      <w:r w:rsidRPr="0085028B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teletrabalho</w:t>
      </w:r>
      <w:proofErr w:type="spellEnd"/>
      <w:r w:rsidRPr="0085028B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ou trabalho remoto a prestação de serviços fora das dependências do empregador, de maneira preponderante ou não, com a utilização de tecnologias de informação e de comunicação, que, por sua natureza, não configure trabalho externo.</w:t>
      </w:r>
    </w:p>
    <w:p w:rsidR="0097402C" w:rsidRPr="0085028B" w:rsidRDefault="0097402C" w:rsidP="0097402C">
      <w:pPr>
        <w:spacing w:line="360" w:lineRule="auto"/>
        <w:ind w:firstLine="1701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97402C" w:rsidRDefault="0097402C" w:rsidP="0097402C">
      <w:pPr>
        <w:spacing w:line="360" w:lineRule="auto"/>
        <w:ind w:firstLine="1701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</w:pPr>
      <w:r w:rsidRPr="0085028B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§ 2º O empregado submetido ao regime de </w:t>
      </w:r>
      <w:proofErr w:type="spellStart"/>
      <w:r w:rsidRPr="0085028B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teletrabalho</w:t>
      </w:r>
      <w:proofErr w:type="spellEnd"/>
      <w:r w:rsidRPr="0085028B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ou trabalho remoto poderá prestar serviços por jornada ou por produção ou tarefa.”</w:t>
      </w:r>
    </w:p>
    <w:p w:rsidR="0097402C" w:rsidRDefault="0097402C" w:rsidP="0097402C">
      <w:pPr>
        <w:tabs>
          <w:tab w:val="left" w:pos="3168"/>
        </w:tabs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O Presidente da Câmara Municipal de São Felipe D’Oeste resolve:</w:t>
      </w:r>
    </w:p>
    <w:p w:rsidR="0097402C" w:rsidRDefault="0097402C" w:rsidP="0097402C">
      <w:pPr>
        <w:tabs>
          <w:tab w:val="left" w:pos="3168"/>
        </w:tabs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97402C" w:rsidRDefault="0097402C" w:rsidP="0097402C">
      <w:pPr>
        <w:tabs>
          <w:tab w:val="left" w:pos="3168"/>
        </w:tabs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Art. 1º. Tornar a prestação dos serviços do Cargo de Advogado da Câmara Municipal de São Felipe D’Oeste inteiramente remota nos termos do art. 2º desta Portaria normativa.</w:t>
      </w:r>
    </w:p>
    <w:p w:rsidR="0097402C" w:rsidRDefault="0097402C" w:rsidP="0097402C">
      <w:pPr>
        <w:tabs>
          <w:tab w:val="left" w:pos="3168"/>
        </w:tabs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97402C" w:rsidRDefault="0097402C" w:rsidP="0097402C">
      <w:pPr>
        <w:tabs>
          <w:tab w:val="left" w:pos="3168"/>
        </w:tabs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Art. 2º</w:t>
      </w:r>
      <w:r w:rsidR="002760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As Atribuições do cargo de Advogado da Câmara serão exercidas através dos meios eletrônicos de informação, sendo que, para tanto, poderão ser utilizados a assinatura digital devidamente reconhecida pela Receita Federal.</w:t>
      </w:r>
    </w:p>
    <w:p w:rsidR="002760CB" w:rsidRDefault="002760CB" w:rsidP="0097402C">
      <w:pPr>
        <w:tabs>
          <w:tab w:val="left" w:pos="3168"/>
        </w:tabs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§1º. O telefone e e-mail do Advogado devem ficar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disposição durante todo o horário do serviço, incluindo nos horários de Sessão Plenária.</w:t>
      </w:r>
    </w:p>
    <w:p w:rsidR="002760CB" w:rsidRDefault="002760CB" w:rsidP="002760CB">
      <w:pPr>
        <w:tabs>
          <w:tab w:val="left" w:pos="3168"/>
        </w:tabs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§2º. As folhas de poderão ser assinadas eletronicamente ou manualmente.</w:t>
      </w:r>
    </w:p>
    <w:p w:rsidR="002760CB" w:rsidRDefault="002760CB" w:rsidP="002760CB">
      <w:pPr>
        <w:tabs>
          <w:tab w:val="left" w:pos="3168"/>
        </w:tabs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§3º. Os pareceres devem cumprir os prazos rigorosos e razoáveis para o bom funcionamento do Processo Legislativo.</w:t>
      </w:r>
    </w:p>
    <w:p w:rsidR="002760CB" w:rsidRDefault="00281559" w:rsidP="002760CB">
      <w:pPr>
        <w:tabs>
          <w:tab w:val="left" w:pos="3168"/>
        </w:tabs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Art. 3º. Esta Portaria entra em vigor na data de sua publicação.</w:t>
      </w:r>
    </w:p>
    <w:p w:rsidR="00281559" w:rsidRDefault="00281559" w:rsidP="002760CB">
      <w:pPr>
        <w:tabs>
          <w:tab w:val="left" w:pos="3168"/>
        </w:tabs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Art. 4º. Revogam-se as disposições em contrário.</w:t>
      </w:r>
    </w:p>
    <w:p w:rsidR="00281559" w:rsidRPr="00281559" w:rsidRDefault="00281559" w:rsidP="00281559">
      <w:pPr>
        <w:tabs>
          <w:tab w:val="left" w:pos="3168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281559" w:rsidRPr="00281559" w:rsidRDefault="00281559" w:rsidP="00281559">
      <w:pPr>
        <w:tabs>
          <w:tab w:val="left" w:pos="3168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28155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Edmar Inácio Rosa</w:t>
      </w:r>
    </w:p>
    <w:p w:rsidR="00281559" w:rsidRPr="00281559" w:rsidRDefault="00281559" w:rsidP="00281559">
      <w:pPr>
        <w:tabs>
          <w:tab w:val="left" w:pos="3168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28155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Presidente da Câmara</w:t>
      </w:r>
    </w:p>
    <w:sectPr w:rsidR="00281559" w:rsidRPr="002815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AD" w:rsidRDefault="004E5EAD" w:rsidP="00945742">
      <w:pPr>
        <w:spacing w:after="0" w:line="240" w:lineRule="auto"/>
      </w:pPr>
      <w:r>
        <w:separator/>
      </w:r>
    </w:p>
  </w:endnote>
  <w:endnote w:type="continuationSeparator" w:id="0">
    <w:p w:rsidR="004E5EAD" w:rsidRDefault="004E5EAD" w:rsidP="0094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AD" w:rsidRDefault="004E5EAD" w:rsidP="00945742">
      <w:pPr>
        <w:spacing w:after="0" w:line="240" w:lineRule="auto"/>
      </w:pPr>
      <w:r>
        <w:separator/>
      </w:r>
    </w:p>
  </w:footnote>
  <w:footnote w:type="continuationSeparator" w:id="0">
    <w:p w:rsidR="004E5EAD" w:rsidRDefault="004E5EAD" w:rsidP="0094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42" w:rsidRDefault="00945742" w:rsidP="00945742">
    <w:pPr>
      <w:pStyle w:val="Ttulo"/>
      <w:rPr>
        <w:sz w:val="22"/>
      </w:rPr>
    </w:pPr>
    <w:r>
      <w:rPr>
        <w:noProof/>
        <w:sz w:val="22"/>
      </w:rPr>
      <w:drawing>
        <wp:inline distT="0" distB="0" distL="0" distR="0" wp14:anchorId="27B4931C" wp14:editId="557C6DFD">
          <wp:extent cx="586212" cy="581025"/>
          <wp:effectExtent l="0" t="0" r="444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212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5742" w:rsidRDefault="00945742" w:rsidP="00945742">
    <w:pPr>
      <w:pStyle w:val="Ttulo"/>
      <w:rPr>
        <w:sz w:val="22"/>
      </w:rPr>
    </w:pPr>
    <w:r>
      <w:rPr>
        <w:sz w:val="22"/>
      </w:rPr>
      <w:t>ESTADO DE RONDÔNIA</w:t>
    </w:r>
  </w:p>
  <w:p w:rsidR="00945742" w:rsidRPr="00ED09BF" w:rsidRDefault="00945742" w:rsidP="00945742">
    <w:pPr>
      <w:pBdr>
        <w:bottom w:val="single" w:sz="12" w:space="1" w:color="auto"/>
      </w:pBdr>
      <w:jc w:val="center"/>
      <w:rPr>
        <w:rFonts w:ascii="Century" w:hAnsi="Century"/>
        <w:bCs/>
      </w:rPr>
    </w:pPr>
    <w:r>
      <w:rPr>
        <w:rFonts w:ascii="Century" w:hAnsi="Century"/>
        <w:b/>
        <w:bCs/>
      </w:rPr>
      <w:t>CAMARA MUNICIPAL DE SÃO FELIPE D OESTE</w:t>
    </w:r>
  </w:p>
  <w:p w:rsidR="00945742" w:rsidRDefault="009457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42"/>
    <w:rsid w:val="000B6513"/>
    <w:rsid w:val="00164B58"/>
    <w:rsid w:val="00263556"/>
    <w:rsid w:val="002760CB"/>
    <w:rsid w:val="00281559"/>
    <w:rsid w:val="00284EDA"/>
    <w:rsid w:val="004E5EAD"/>
    <w:rsid w:val="007D2E58"/>
    <w:rsid w:val="0085028B"/>
    <w:rsid w:val="00945742"/>
    <w:rsid w:val="0097402C"/>
    <w:rsid w:val="00A61FBB"/>
    <w:rsid w:val="00A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B4287-E528-4FF2-806E-C1FC6145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5742"/>
  </w:style>
  <w:style w:type="paragraph" w:styleId="Rodap">
    <w:name w:val="footer"/>
    <w:basedOn w:val="Normal"/>
    <w:link w:val="RodapChar"/>
    <w:uiPriority w:val="99"/>
    <w:unhideWhenUsed/>
    <w:rsid w:val="00945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5742"/>
  </w:style>
  <w:style w:type="paragraph" w:styleId="Ttulo">
    <w:name w:val="Title"/>
    <w:basedOn w:val="Normal"/>
    <w:link w:val="TtuloChar"/>
    <w:qFormat/>
    <w:rsid w:val="00945742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45742"/>
    <w:rPr>
      <w:rFonts w:ascii="Century" w:eastAsia="Times New Roman" w:hAnsi="Century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502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5</cp:revision>
  <dcterms:created xsi:type="dcterms:W3CDTF">2022-09-24T09:59:00Z</dcterms:created>
  <dcterms:modified xsi:type="dcterms:W3CDTF">2022-10-06T15:44:00Z</dcterms:modified>
</cp:coreProperties>
</file>