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B7" w:rsidRPr="00897EDC" w:rsidRDefault="0028611C" w:rsidP="0014768F">
      <w:pPr>
        <w:spacing w:line="360" w:lineRule="auto"/>
        <w:jc w:val="both"/>
        <w:rPr>
          <w:b/>
        </w:rPr>
      </w:pPr>
      <w:r w:rsidRPr="00897EDC">
        <w:rPr>
          <w:b/>
        </w:rPr>
        <w:t>RESOLUÇÃO 00</w:t>
      </w:r>
      <w:r w:rsidR="00897EDC" w:rsidRPr="00897EDC">
        <w:rPr>
          <w:b/>
        </w:rPr>
        <w:t>5</w:t>
      </w:r>
      <w:r w:rsidRPr="00897EDC">
        <w:rPr>
          <w:b/>
        </w:rPr>
        <w:t>/</w:t>
      </w:r>
      <w:r w:rsidR="00610AA1" w:rsidRPr="00897EDC">
        <w:rPr>
          <w:b/>
        </w:rPr>
        <w:t>2021</w:t>
      </w:r>
    </w:p>
    <w:p w:rsidR="0028611C" w:rsidRPr="00897EDC" w:rsidRDefault="00897EDC" w:rsidP="0014768F">
      <w:pPr>
        <w:spacing w:line="360" w:lineRule="auto"/>
        <w:rPr>
          <w:b/>
        </w:rPr>
      </w:pPr>
      <w:r w:rsidRPr="00897EDC">
        <w:rPr>
          <w:b/>
        </w:rPr>
        <w:t>04</w:t>
      </w:r>
      <w:r w:rsidR="0028611C" w:rsidRPr="00897EDC">
        <w:rPr>
          <w:b/>
        </w:rPr>
        <w:t xml:space="preserve"> de </w:t>
      </w:r>
      <w:r w:rsidRPr="00897EDC">
        <w:rPr>
          <w:b/>
        </w:rPr>
        <w:t>junho</w:t>
      </w:r>
      <w:r w:rsidR="0028611C" w:rsidRPr="00897EDC">
        <w:rPr>
          <w:b/>
        </w:rPr>
        <w:t xml:space="preserve"> de 20</w:t>
      </w:r>
      <w:r w:rsidR="00610AA1" w:rsidRPr="00897EDC">
        <w:rPr>
          <w:b/>
        </w:rPr>
        <w:t>21</w:t>
      </w:r>
      <w:r w:rsidR="0028611C" w:rsidRPr="00897EDC">
        <w:rPr>
          <w:b/>
        </w:rPr>
        <w:t>.</w:t>
      </w:r>
    </w:p>
    <w:p w:rsidR="00897EDC" w:rsidRPr="00897EDC" w:rsidRDefault="00897EDC" w:rsidP="00897EDC">
      <w:pPr>
        <w:spacing w:line="360" w:lineRule="auto"/>
        <w:jc w:val="right"/>
      </w:pPr>
      <w:r w:rsidRPr="00897EDC">
        <w:t xml:space="preserve">Institui o regime de Adiantamento na Câmara Municipal </w:t>
      </w:r>
    </w:p>
    <w:p w:rsidR="00897EDC" w:rsidRPr="00897EDC" w:rsidRDefault="00897EDC" w:rsidP="00897EDC">
      <w:pPr>
        <w:spacing w:line="360" w:lineRule="auto"/>
        <w:jc w:val="right"/>
      </w:pPr>
      <w:proofErr w:type="gramStart"/>
      <w:r w:rsidRPr="00897EDC">
        <w:t>de</w:t>
      </w:r>
      <w:proofErr w:type="gramEnd"/>
      <w:r w:rsidRPr="00897EDC">
        <w:t xml:space="preserve"> São Felipe D’Oeste-RO e dá outras providencias.</w:t>
      </w:r>
    </w:p>
    <w:p w:rsidR="0028611C" w:rsidRPr="00897EDC" w:rsidRDefault="0028611C" w:rsidP="00897EDC">
      <w:pPr>
        <w:spacing w:line="360" w:lineRule="auto"/>
        <w:ind w:left="5580"/>
        <w:jc w:val="both"/>
        <w:rPr>
          <w:b/>
        </w:rPr>
      </w:pPr>
    </w:p>
    <w:p w:rsidR="0028611C" w:rsidRPr="00897EDC" w:rsidRDefault="00897EDC" w:rsidP="00897EDC">
      <w:pPr>
        <w:spacing w:line="360" w:lineRule="auto"/>
        <w:jc w:val="both"/>
      </w:pPr>
      <w:r w:rsidRPr="00897EDC">
        <w:t xml:space="preserve">A mesa da Câmara Municipal </w:t>
      </w:r>
      <w:r w:rsidRPr="00897EDC">
        <w:t>São Felipe D’Oeste-RO</w:t>
      </w:r>
      <w:r w:rsidRPr="00897EDC">
        <w:t>, no uso de suas atribuições conferidas</w:t>
      </w:r>
      <w:r w:rsidRPr="00897EDC">
        <w:t xml:space="preserve"> por lei</w:t>
      </w:r>
      <w:r w:rsidRPr="00897EDC">
        <w:t xml:space="preserve">, faz saber que o Plenário aprovou e o Presidente promulga a seguinte </w:t>
      </w:r>
      <w:r w:rsidRPr="00897EDC">
        <w:t>R</w:t>
      </w:r>
      <w:r w:rsidRPr="00897EDC">
        <w:t>esolução</w:t>
      </w:r>
    </w:p>
    <w:p w:rsidR="0028611C" w:rsidRPr="00897EDC" w:rsidRDefault="0028611C" w:rsidP="0014768F">
      <w:pPr>
        <w:spacing w:line="360" w:lineRule="auto"/>
        <w:jc w:val="both"/>
      </w:pPr>
    </w:p>
    <w:p w:rsidR="0028611C" w:rsidRPr="00897EDC" w:rsidRDefault="0028611C" w:rsidP="0014768F">
      <w:pPr>
        <w:spacing w:line="360" w:lineRule="auto"/>
        <w:jc w:val="both"/>
        <w:rPr>
          <w:b/>
        </w:rPr>
      </w:pPr>
      <w:r w:rsidRPr="00897EDC">
        <w:rPr>
          <w:b/>
        </w:rPr>
        <w:t>Resolve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Art. 1º Fica instituído na Câmara Municipal de São Felipe D’Oeste-RO o regime de adiantamento, na forma de pagamento de despesas pelo suprimento de fundos, segundo as normas desta resolução, e conforme dispõe a Lei 4.320/64.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Art. 2º Considera-se suprimento de fundos o adiantamento de recursos financeiros colocados à disposição da estrutura organizacional da Câmara Municipal de São Felipe D’Oeste-RO, a fim de lhe dar condições de realizar despesas que por sua natureza e urgência não possam aguardar o processamento normal de aplicação.</w:t>
      </w:r>
    </w:p>
    <w:p w:rsidR="00897EDC" w:rsidRPr="00897EDC" w:rsidRDefault="00897EDC" w:rsidP="00897EDC">
      <w:pPr>
        <w:spacing w:line="360" w:lineRule="auto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Art. 3º O Presidente da Câmara Municipal designará um servidor que se encarregará da execução das despesas, do controle e da prestação de contas oriundas de adiantamento.</w:t>
      </w:r>
    </w:p>
    <w:p w:rsidR="00897EDC" w:rsidRPr="00897EDC" w:rsidRDefault="00897EDC" w:rsidP="00897EDC">
      <w:pPr>
        <w:spacing w:line="360" w:lineRule="auto"/>
        <w:ind w:firstLine="851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Art. 4º O requerimento para concessão do suprimento de fundos constará de processo administrativo específico, que será elaborado pelo servidor designado conforme o art. 3º desta resolução, que indicará, de modo claro e preciso, a finalidade dos recursos solicitados em cada dotação orçamentária, e deverá conter: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I - </w:t>
      </w:r>
      <w:proofErr w:type="gramStart"/>
      <w:r w:rsidRPr="00897EDC">
        <w:t>nome</w:t>
      </w:r>
      <w:proofErr w:type="gramEnd"/>
      <w:r w:rsidRPr="00897EDC">
        <w:t xml:space="preserve"> completo, número do CPF, cargo ou função do suprido;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II - </w:t>
      </w:r>
      <w:proofErr w:type="gramStart"/>
      <w:r w:rsidRPr="00897EDC">
        <w:t>destinação</w:t>
      </w:r>
      <w:proofErr w:type="gramEnd"/>
      <w:r w:rsidRPr="00897EDC">
        <w:t xml:space="preserve"> ou objeto da despesa a realizar;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III - valor do suprimento de fundos em moeda corrente, em algarismo e por extenso;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lastRenderedPageBreak/>
        <w:t xml:space="preserve">IV - </w:t>
      </w:r>
      <w:proofErr w:type="gramStart"/>
      <w:r w:rsidRPr="00897EDC">
        <w:t>classificação</w:t>
      </w:r>
      <w:proofErr w:type="gramEnd"/>
      <w:r w:rsidRPr="00897EDC">
        <w:t xml:space="preserve"> funcional e a natureza de despesa;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V - </w:t>
      </w:r>
      <w:proofErr w:type="gramStart"/>
      <w:r w:rsidRPr="00897EDC">
        <w:t>data</w:t>
      </w:r>
      <w:proofErr w:type="gramEnd"/>
      <w:r w:rsidRPr="00897EDC">
        <w:t xml:space="preserve"> da requisição.</w:t>
      </w:r>
    </w:p>
    <w:p w:rsidR="00897EDC" w:rsidRPr="00897EDC" w:rsidRDefault="00897EDC" w:rsidP="00897EDC">
      <w:pPr>
        <w:spacing w:line="360" w:lineRule="auto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Art. 5º Além de outros casos vedados na legislação, não será concedido adiantamento na forma de suprimento de fundos nos seguintes:</w:t>
      </w:r>
    </w:p>
    <w:p w:rsidR="00897EDC" w:rsidRPr="00897EDC" w:rsidRDefault="00897EDC" w:rsidP="00897EDC">
      <w:pPr>
        <w:spacing w:line="360" w:lineRule="auto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I - </w:t>
      </w:r>
      <w:proofErr w:type="gramStart"/>
      <w:r w:rsidRPr="00897EDC">
        <w:t>a</w:t>
      </w:r>
      <w:proofErr w:type="gramEnd"/>
      <w:r w:rsidRPr="00897EDC">
        <w:t xml:space="preserve"> responsável por dois suprimentos, sem que tenham sido finalizados e prestado contas;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II - </w:t>
      </w:r>
      <w:proofErr w:type="gramStart"/>
      <w:r w:rsidRPr="00897EDC">
        <w:t>a</w:t>
      </w:r>
      <w:proofErr w:type="gramEnd"/>
      <w:r w:rsidRPr="00897EDC">
        <w:t xml:space="preserve"> responsável por suprimentos de fundos que, esgotado o prazo de comprovação, não tenha prestado contas de sua aplicação;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III - a pessoa sem vínculo empregatício com o serviço público da Câmara Municipal;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IV - </w:t>
      </w:r>
      <w:proofErr w:type="gramStart"/>
      <w:r w:rsidRPr="00897EDC">
        <w:t>a</w:t>
      </w:r>
      <w:proofErr w:type="gramEnd"/>
      <w:r w:rsidRPr="00897EDC">
        <w:t xml:space="preserve"> agente público que esteja respondendo a inquérito ou processo administrativo ou tenha sido declarado em alcance;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V - </w:t>
      </w:r>
      <w:proofErr w:type="gramStart"/>
      <w:r w:rsidRPr="00897EDC">
        <w:t>agente</w:t>
      </w:r>
      <w:proofErr w:type="gramEnd"/>
      <w:r w:rsidRPr="00897EDC">
        <w:t xml:space="preserve"> público que exerça as funções de ordenador de despesa,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VI - </w:t>
      </w:r>
      <w:proofErr w:type="gramStart"/>
      <w:r w:rsidRPr="00897EDC">
        <w:t>ao</w:t>
      </w:r>
      <w:proofErr w:type="gramEnd"/>
      <w:r w:rsidRPr="00897EDC">
        <w:t xml:space="preserve"> servidor em licença, ou afastado;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VII - ao servidor responsável pelo departamento financeiro.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Art. 6º Na execução da despesa pública deverá ser utilizada transferência bancária, saque diretamente da conta para pagamentos à vista em dinheiro, ou a via bancária, segundo as normas legais e regulamentos em vigor.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Parágrafo único. Entende-se por pagamento por via bancária o efetuado por cheque nominativo, obrigatoriamente assinado pelo encarregado do suprimento de fundos e pelo Presidente da Câmara Municipal.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Art. 7º São passíveis de realização, através de suprimento de fundos, as seguintes despesas: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</w:pPr>
      <w:r w:rsidRPr="00897EDC">
        <w:t xml:space="preserve">I - </w:t>
      </w:r>
      <w:proofErr w:type="gramStart"/>
      <w:r w:rsidRPr="00897EDC">
        <w:t>eventuais</w:t>
      </w:r>
      <w:proofErr w:type="gramEnd"/>
      <w:r w:rsidRPr="00897EDC">
        <w:t>, inclusive em viagem e com serviços especiais, que exijam pronto pagamento em espécie;</w:t>
      </w:r>
    </w:p>
    <w:p w:rsidR="00897EDC" w:rsidRPr="00897EDC" w:rsidRDefault="00897EDC" w:rsidP="00897EDC">
      <w:pPr>
        <w:spacing w:line="360" w:lineRule="auto"/>
        <w:ind w:firstLine="851"/>
      </w:pPr>
      <w:r w:rsidRPr="00897EDC">
        <w:lastRenderedPageBreak/>
        <w:t xml:space="preserve">II - </w:t>
      </w:r>
      <w:proofErr w:type="gramStart"/>
      <w:r w:rsidRPr="00897EDC">
        <w:t>material</w:t>
      </w:r>
      <w:proofErr w:type="gramEnd"/>
      <w:r w:rsidRPr="00897EDC">
        <w:t xml:space="preserve"> de consumo e serviços de terceiros de pronto pagamento e pequeno vulto, cuja soma anual não ultrapasse o limite de dispensa de licitação, conforme o art. 24, inciso II, da Lei nº 8.666/1993;</w:t>
      </w:r>
    </w:p>
    <w:p w:rsidR="00897EDC" w:rsidRPr="00897EDC" w:rsidRDefault="00897EDC" w:rsidP="00897EDC">
      <w:pPr>
        <w:spacing w:line="360" w:lineRule="auto"/>
        <w:ind w:firstLine="851"/>
      </w:pPr>
      <w:r w:rsidRPr="00897EDC">
        <w:t>III - hospedagem e alimentação (quando não for possível a requisição da diária);</w:t>
      </w:r>
    </w:p>
    <w:p w:rsidR="00897EDC" w:rsidRPr="00897EDC" w:rsidRDefault="00897EDC" w:rsidP="00897EDC">
      <w:pPr>
        <w:spacing w:line="360" w:lineRule="auto"/>
        <w:ind w:firstLine="851"/>
      </w:pPr>
      <w:r w:rsidRPr="00897EDC">
        <w:t xml:space="preserve">IV - </w:t>
      </w:r>
      <w:proofErr w:type="gramStart"/>
      <w:r w:rsidRPr="00897EDC">
        <w:t>transporte, pedágio e taxi</w:t>
      </w:r>
      <w:proofErr w:type="gramEnd"/>
      <w:r w:rsidRPr="00897EDC">
        <w:t>;</w:t>
      </w:r>
    </w:p>
    <w:p w:rsidR="00897EDC" w:rsidRPr="00897EDC" w:rsidRDefault="00897EDC" w:rsidP="00897EDC">
      <w:pPr>
        <w:spacing w:line="360" w:lineRule="auto"/>
        <w:ind w:firstLine="851"/>
      </w:pPr>
      <w:r w:rsidRPr="00897EDC">
        <w:t xml:space="preserve">V - </w:t>
      </w:r>
      <w:proofErr w:type="gramStart"/>
      <w:r w:rsidRPr="00897EDC">
        <w:t>combustíveis e peças</w:t>
      </w:r>
      <w:proofErr w:type="gramEnd"/>
      <w:r w:rsidRPr="00897EDC">
        <w:t xml:space="preserve"> de pequeno valor, especialmente em veículos oficiais, quando se verificarem fora do município a serviço do Legislativo.</w:t>
      </w:r>
    </w:p>
    <w:p w:rsidR="00897EDC" w:rsidRPr="00897EDC" w:rsidRDefault="00897EDC" w:rsidP="00897EDC">
      <w:pPr>
        <w:spacing w:line="360" w:lineRule="auto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§ 1º Consideram-se despesas de pronto pagamento e de pequeno vulto as que forem realizadas com: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I - </w:t>
      </w:r>
      <w:proofErr w:type="gramStart"/>
      <w:r w:rsidRPr="00897EDC">
        <w:t>serviços</w:t>
      </w:r>
      <w:proofErr w:type="gramEnd"/>
      <w:r w:rsidRPr="00897EDC">
        <w:t xml:space="preserve"> de cartórios, selos postais e serviços de correios, telegramas, materiais de expediente, materiais e alimentação, pequenos consertos, passagens e transportes urbanos, aquisição avulsas de livros, diários oficiais e outras publicações;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II - </w:t>
      </w:r>
      <w:proofErr w:type="gramStart"/>
      <w:r w:rsidRPr="00897EDC">
        <w:t>encadernações</w:t>
      </w:r>
      <w:proofErr w:type="gramEnd"/>
      <w:r w:rsidRPr="00897EDC">
        <w:t xml:space="preserve"> avulsas, artigos impressos e de papelaria, em quantidade restrita para uso ou consumo imediato;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 III - outras despesas de necessidade imediata, desde que devidamente justificadas e de comprovado interesse </w:t>
      </w:r>
      <w:proofErr w:type="spellStart"/>
      <w:r w:rsidRPr="00897EDC">
        <w:t>public</w:t>
      </w:r>
      <w:r>
        <w:t>o</w:t>
      </w:r>
      <w:proofErr w:type="spellEnd"/>
      <w:r w:rsidRPr="00897EDC">
        <w:t xml:space="preserve">, incluindo as de manutenção inesperada, como concertos e pequenos reparos no ambiente ou nos materiais de uso diário. </w:t>
      </w:r>
    </w:p>
    <w:p w:rsidR="00897EDC" w:rsidRPr="00897EDC" w:rsidRDefault="00897EDC" w:rsidP="00897EDC">
      <w:pPr>
        <w:spacing w:line="360" w:lineRule="auto"/>
      </w:pPr>
    </w:p>
    <w:p w:rsidR="00897EDC" w:rsidRPr="00897EDC" w:rsidRDefault="00897EDC" w:rsidP="00897EDC">
      <w:pPr>
        <w:spacing w:line="360" w:lineRule="auto"/>
      </w:pPr>
      <w:r w:rsidRPr="00897EDC">
        <w:t xml:space="preserve">§ 2º As despesas correspondentes aos itens II a V do caput deste artigo, somente serão ressarcidas quando forem realizadas dentro do itinerário da viagem. </w:t>
      </w:r>
    </w:p>
    <w:p w:rsidR="00897EDC" w:rsidRPr="00897EDC" w:rsidRDefault="00897EDC" w:rsidP="00897EDC">
      <w:pPr>
        <w:spacing w:line="360" w:lineRule="auto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Art. 8º Ressalvadas as situações previstas no inciso I do art. 7º desta resolução, é vedada a concessão de suprimento de fundos para: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 I - </w:t>
      </w:r>
      <w:proofErr w:type="gramStart"/>
      <w:r w:rsidRPr="00897EDC">
        <w:t>aquisição</w:t>
      </w:r>
      <w:proofErr w:type="gramEnd"/>
      <w:r w:rsidRPr="00897EDC">
        <w:t xml:space="preserve"> de material permanente ou outra mutação patrimonial classificada como despesa de capital; 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II - </w:t>
      </w:r>
      <w:proofErr w:type="gramStart"/>
      <w:r w:rsidRPr="00897EDC">
        <w:t>aquisição</w:t>
      </w:r>
      <w:proofErr w:type="gramEnd"/>
      <w:r w:rsidRPr="00897EDC">
        <w:t xml:space="preserve"> de bens ou serviços de maneira que possa caracterizar fracionamento de despesa; 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lastRenderedPageBreak/>
        <w:t xml:space="preserve">III - aquisição de bens ou serviços para os quais existam ou devam existir contratos de fornecimento; 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IV - </w:t>
      </w:r>
      <w:proofErr w:type="gramStart"/>
      <w:r w:rsidRPr="00897EDC">
        <w:t>assinatura</w:t>
      </w:r>
      <w:proofErr w:type="gramEnd"/>
      <w:r w:rsidRPr="00897EDC">
        <w:t xml:space="preserve"> de livros, revistas, jornais e periódicos; 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V - </w:t>
      </w:r>
      <w:proofErr w:type="gramStart"/>
      <w:r w:rsidRPr="00897EDC">
        <w:t>pagamento</w:t>
      </w:r>
      <w:proofErr w:type="gramEnd"/>
      <w:r w:rsidRPr="00897EDC">
        <w:t xml:space="preserve"> de diárias; 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VI - pagamento de combustível dentro do Município de São Felipe D’Oeste-RO; 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VII - reparo de veículos que ultrapasse o valor disposto no inciso II do art. 7º desta resolução; 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VIII - pagamento de despesa realizada em data anterior à concessão do suprimento de fundos; 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IX - </w:t>
      </w:r>
      <w:proofErr w:type="gramStart"/>
      <w:r w:rsidRPr="00897EDC">
        <w:t>pagamento</w:t>
      </w:r>
      <w:proofErr w:type="gramEnd"/>
      <w:r w:rsidRPr="00897EDC">
        <w:t xml:space="preserve"> de despesas que demandar o desconto de Imposto de Renda. </w:t>
      </w:r>
    </w:p>
    <w:p w:rsidR="00897EDC" w:rsidRPr="00897EDC" w:rsidRDefault="00897EDC" w:rsidP="00897EDC">
      <w:pPr>
        <w:spacing w:line="360" w:lineRule="auto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Art. 9º Qualquer pagamento será efetuado mediante transferência, saque (para pagamento em dinheiro à vista) ou cheque nominal, da conta corrente institucional e CNPJ da unidade gestora executora cedente, e exclusivamente para movimentação dos valores do suprimento de fundos. 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Art. 10. Não se concederá suprimento de fundos com prazo de aplicação superior a noventa dias, nem para aplicação no exercício financeiro subsequente. 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Parágrafo único. A contagem do prazo estabelecido neste artigo, iniciar-se-á do dia em que o recurso financeiro for sacado, e estiver em mãos do responsável pela aplicação.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 Art. 11. Na aplicação do suprimento de fundos serão obedecidos os seguintes critérios: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I - os pagamentos serão efetuados por meio de transferência bancária, saque diretamente da conta para pagamentos à vista em dinheiro </w:t>
      </w:r>
      <w:proofErr w:type="gramStart"/>
      <w:r w:rsidRPr="00897EDC">
        <w:t>ou  cheque</w:t>
      </w:r>
      <w:proofErr w:type="gramEnd"/>
      <w:r w:rsidRPr="00897EDC">
        <w:t xml:space="preserve"> nominativo em favor dos favorecidos pelo desembolso;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II - </w:t>
      </w:r>
      <w:proofErr w:type="gramStart"/>
      <w:r w:rsidRPr="00897EDC">
        <w:t>excepcionalmente</w:t>
      </w:r>
      <w:proofErr w:type="gramEnd"/>
      <w:r w:rsidRPr="00897EDC">
        <w:t>, poderá ocorrer outras modalidades de pagamento, porém deverão ser objetos de justificativa por ocasião da comprovação do suprimento de fundos;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lastRenderedPageBreak/>
        <w:t>III - nos casos de aquisição de materiais ou de contratação de serviços, ambos enquadrados como de pequeno vulto, deverá ser acompanhado de nota fiscal, tíquetes, recibos ou documento equivalente.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Art. 12. O material adquirido ou o serviço prestado será atestado no próprio comprovante de despesa, pelo favorecido do desembolso, devidamente identificado e visado pelo requisitante.</w:t>
      </w:r>
    </w:p>
    <w:p w:rsidR="00897EDC" w:rsidRPr="00897EDC" w:rsidRDefault="00897EDC" w:rsidP="00897EDC">
      <w:pPr>
        <w:spacing w:line="360" w:lineRule="auto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Art. 13. O servidor que receber o suprimento de fundos é obrigado a prestar contas de sua aplicação até trinta dias após o término do prazo de aplicação, nos termos do art. 10 desta resolução, sujeitando-se à tomada de contas especial se não o fizer no prazo fixado.</w:t>
      </w:r>
    </w:p>
    <w:p w:rsidR="00897EDC" w:rsidRPr="00897EDC" w:rsidRDefault="00897EDC" w:rsidP="00897EDC">
      <w:pPr>
        <w:spacing w:line="360" w:lineRule="auto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Parágrafo único. As importâncias aplicadas até o último dia do exercício financeiro deverão ser comprovadas de acordo com o prazo estabelecido nesta resolução.</w:t>
      </w:r>
    </w:p>
    <w:p w:rsidR="00897EDC" w:rsidRPr="00897EDC" w:rsidRDefault="00897EDC" w:rsidP="00897EDC">
      <w:pPr>
        <w:spacing w:line="360" w:lineRule="auto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Art. 14. Os pagamentos efetuados com inobservância das disposições desta norma serão glosados e lançados à responsabilidade pessoal do suprido.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Art. 15. A comprovação das despesas à conta de suprimento de fundos será constituída dos seguintes elementos: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I - </w:t>
      </w:r>
      <w:proofErr w:type="gramStart"/>
      <w:r w:rsidRPr="00897EDC">
        <w:t>nota</w:t>
      </w:r>
      <w:proofErr w:type="gramEnd"/>
      <w:r w:rsidRPr="00897EDC">
        <w:t xml:space="preserve"> de empenho da despesa;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II - </w:t>
      </w:r>
      <w:proofErr w:type="gramStart"/>
      <w:r w:rsidRPr="00897EDC">
        <w:t>cópia</w:t>
      </w:r>
      <w:proofErr w:type="gramEnd"/>
      <w:r w:rsidRPr="00897EDC">
        <w:t xml:space="preserve"> do cheque nominal em favor dos favorecidos pelo desembolso;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III - documentos comprobatórios (notas fiscais, tíquetes, recibos ou equivalentes) da efetiva realização da despesa, devidamente atestados, numerados de forma sequencial e em ordem crescente da data de emissão pelo fornecedor.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§ 1º Os comprovantes de despesas realizadas não poderão conter rasuras, acréscimos, emendas ou entrelinhas e serão emitidos por quem prestou o serviço ou forneceu o material e, quando possível, em nome da unidade gestora.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lastRenderedPageBreak/>
        <w:t>§ 2º Os documentos comprobatórios das despesas realizadas serão apresentados em original.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§ 3º No comprovante da despesa deverá constar claramente a discriminação do material fornecido ou do serviço prestado, não se admitindo discriminação genérica ou o emprego de abreviatura que impeçam a clara identificação do objeto da despesa.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 xml:space="preserve">Art. 16. É competência do Controlador Interno a fiscalização quanto ao cumprimento da concessão, aplicação e comprovação do suprimento de fundos, e do Secretário Legislativo a </w:t>
      </w:r>
      <w:r w:rsidRPr="00897EDC">
        <w:t>aplicação</w:t>
      </w:r>
      <w:r w:rsidRPr="00897EDC">
        <w:t xml:space="preserve"> do suprimento de fundos.</w:t>
      </w:r>
    </w:p>
    <w:p w:rsidR="00897EDC" w:rsidRPr="00897EDC" w:rsidRDefault="00897EDC" w:rsidP="00897EDC">
      <w:pPr>
        <w:spacing w:line="360" w:lineRule="auto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Art. 17. A comprovação será submetida ao ordenador de despesas que concedeu o suprimento que determinará diligências, promoverá impugnações ou adotará qualquer outra providência necessária à regularização da prestação de contas.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§ 1º As despesas que não se enquadram nos termos deste artigo deverão ser glosadas pela autoridade competente.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§ 2º Quando ocorrer impugnação ou glosa, será comunicada ao responsável para que, no prazo de dez dias úteis, se justifique ou recolha o valor glosado.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Art. 18. O total das despesas realizadas mediante suprimento de fundos não poderá ultrapassar o montante inicialmente concedido.</w:t>
      </w:r>
    </w:p>
    <w:p w:rsidR="00897EDC" w:rsidRPr="00897EDC" w:rsidRDefault="00897EDC" w:rsidP="00897EDC">
      <w:pPr>
        <w:spacing w:line="360" w:lineRule="auto"/>
        <w:ind w:firstLine="851"/>
        <w:jc w:val="both"/>
      </w:pP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Art. 19. O Presidente da Câmara Municipal regulamentará a presente resolução através de portaria, no prazo máximo de trinta dias.</w:t>
      </w:r>
    </w:p>
    <w:p w:rsidR="00897EDC" w:rsidRPr="00897EDC" w:rsidRDefault="00897EDC" w:rsidP="00897EDC">
      <w:pPr>
        <w:spacing w:line="360" w:lineRule="auto"/>
        <w:ind w:firstLine="851"/>
        <w:jc w:val="both"/>
      </w:pPr>
      <w:r w:rsidRPr="00897EDC">
        <w:t>Art. 20. As despesas decorrentes desta resolução correrão à conta de dotações orçamentárias próprias consignadas no orçamento do Poder Legislativo Municipal.</w:t>
      </w:r>
    </w:p>
    <w:p w:rsidR="00897EDC" w:rsidRPr="00897EDC" w:rsidRDefault="00897EDC" w:rsidP="00897EDC">
      <w:pPr>
        <w:spacing w:line="360" w:lineRule="auto"/>
      </w:pPr>
    </w:p>
    <w:p w:rsidR="00897EDC" w:rsidRPr="00897EDC" w:rsidRDefault="00897EDC" w:rsidP="00897EDC">
      <w:pPr>
        <w:spacing w:line="360" w:lineRule="auto"/>
        <w:ind w:firstLine="851"/>
      </w:pPr>
      <w:r w:rsidRPr="00897EDC">
        <w:t>Art. 21. Esta resolução entra em vigor na data de sua publicação.</w:t>
      </w:r>
    </w:p>
    <w:p w:rsidR="00897EDC" w:rsidRDefault="00897EDC" w:rsidP="0014768F">
      <w:pPr>
        <w:spacing w:line="360" w:lineRule="auto"/>
        <w:jc w:val="right"/>
      </w:pPr>
    </w:p>
    <w:p w:rsidR="00E834B7" w:rsidRPr="00897EDC" w:rsidRDefault="00E834B7" w:rsidP="0014768F">
      <w:pPr>
        <w:spacing w:line="360" w:lineRule="auto"/>
        <w:jc w:val="right"/>
      </w:pPr>
      <w:r w:rsidRPr="00897EDC">
        <w:t xml:space="preserve">Sala das Comissões, </w:t>
      </w:r>
      <w:r w:rsidR="00897EDC">
        <w:t xml:space="preserve">04 </w:t>
      </w:r>
      <w:r w:rsidRPr="00897EDC">
        <w:t xml:space="preserve">de </w:t>
      </w:r>
      <w:proofErr w:type="gramStart"/>
      <w:r w:rsidR="00897EDC">
        <w:t>junho</w:t>
      </w:r>
      <w:r w:rsidR="00610AA1" w:rsidRPr="00897EDC">
        <w:t xml:space="preserve"> </w:t>
      </w:r>
      <w:r w:rsidRPr="00897EDC">
        <w:t xml:space="preserve"> de</w:t>
      </w:r>
      <w:proofErr w:type="gramEnd"/>
      <w:r w:rsidRPr="00897EDC">
        <w:t xml:space="preserve"> 20</w:t>
      </w:r>
      <w:r w:rsidR="00610AA1" w:rsidRPr="00897EDC">
        <w:t>21</w:t>
      </w:r>
      <w:r w:rsidRPr="00897EDC">
        <w:t>.</w:t>
      </w:r>
    </w:p>
    <w:p w:rsidR="00E834B7" w:rsidRPr="00897EDC" w:rsidRDefault="00E834B7" w:rsidP="0014768F">
      <w:pPr>
        <w:spacing w:line="360" w:lineRule="auto"/>
        <w:jc w:val="both"/>
      </w:pPr>
    </w:p>
    <w:p w:rsidR="00E834B7" w:rsidRPr="00897EDC" w:rsidRDefault="0014768F" w:rsidP="0014768F">
      <w:pPr>
        <w:spacing w:line="360" w:lineRule="auto"/>
        <w:jc w:val="center"/>
      </w:pPr>
      <w:r w:rsidRPr="00897EDC">
        <w:t xml:space="preserve">Edmar Inácio Rosa </w:t>
      </w:r>
    </w:p>
    <w:p w:rsidR="00B879D2" w:rsidRPr="00897EDC" w:rsidRDefault="00E834B7" w:rsidP="00897EDC">
      <w:pPr>
        <w:spacing w:line="360" w:lineRule="auto"/>
        <w:jc w:val="center"/>
      </w:pPr>
      <w:r w:rsidRPr="00897EDC">
        <w:t>Presidente</w:t>
      </w:r>
      <w:bookmarkStart w:id="0" w:name="_GoBack"/>
      <w:bookmarkEnd w:id="0"/>
    </w:p>
    <w:sectPr w:rsidR="00B879D2" w:rsidRPr="00897EDC" w:rsidSect="00897EDC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AB" w:rsidRDefault="008031AB">
      <w:r>
        <w:separator/>
      </w:r>
    </w:p>
  </w:endnote>
  <w:endnote w:type="continuationSeparator" w:id="0">
    <w:p w:rsidR="008031AB" w:rsidRDefault="008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AB" w:rsidRDefault="008031AB">
      <w:r>
        <w:separator/>
      </w:r>
    </w:p>
  </w:footnote>
  <w:footnote w:type="continuationSeparator" w:id="0">
    <w:p w:rsidR="008031AB" w:rsidRDefault="00803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488893712"/>
      <w:docPartObj>
        <w:docPartGallery w:val="Page Numbers (Margins)"/>
        <w:docPartUnique/>
      </w:docPartObj>
    </w:sdtPr>
    <w:sdtEndPr/>
    <w:sdtContent>
      <w:p w:rsidR="00841F76" w:rsidRDefault="00E834B7" w:rsidP="00841F76">
        <w:pPr>
          <w:pStyle w:val="Cabealho"/>
          <w:jc w:val="center"/>
          <w:rPr>
            <w:b/>
          </w:rPr>
        </w:pPr>
        <w:r w:rsidRPr="00684BE7">
          <w:rPr>
            <w:rFonts w:asciiTheme="majorHAnsi" w:eastAsiaTheme="majorEastAsia" w:hAnsiTheme="majorHAnsi" w:cstheme="majorBidi"/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2D658D3" wp14:editId="541A90C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BE7" w:rsidRDefault="00E834B7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97EDC" w:rsidRPr="00897EDC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5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2D658D3" id="Oval 20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684BE7" w:rsidRDefault="00E834B7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97EDC" w:rsidRPr="00897EDC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5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p w:rsidR="00841F76" w:rsidRPr="0082435B" w:rsidRDefault="00E834B7" w:rsidP="00841F76">
    <w:pPr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MUNICIPIO DE SÃO FELIPE D’OESTE</w:t>
    </w:r>
  </w:p>
  <w:p w:rsidR="00841F76" w:rsidRPr="0082435B" w:rsidRDefault="00E834B7" w:rsidP="00841F76">
    <w:pPr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CÂMARA MUNICIPAL DE SÃO FELIPE D’OESTE</w:t>
    </w:r>
  </w:p>
  <w:p w:rsidR="00841F76" w:rsidRPr="0082435B" w:rsidRDefault="00E834B7" w:rsidP="00841F76">
    <w:pPr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Av. Tancredo Neves, 165; fone/fax 069-3445-1027</w:t>
    </w:r>
  </w:p>
  <w:p w:rsidR="00841F76" w:rsidRPr="0082435B" w:rsidRDefault="00E834B7" w:rsidP="00841F76">
    <w:pPr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www.camarasaofelipe.ro.gov.br</w:t>
    </w:r>
  </w:p>
  <w:p w:rsidR="00841F76" w:rsidRDefault="008031AB" w:rsidP="00841F76">
    <w:pPr>
      <w:jc w:val="center"/>
      <w:rPr>
        <w:rFonts w:ascii="Arial" w:hAnsi="Arial" w:cs="Arial"/>
        <w:b/>
        <w:sz w:val="20"/>
      </w:rPr>
    </w:pPr>
    <w:hyperlink r:id="rId1" w:history="1">
      <w:r w:rsidR="00E834B7" w:rsidRPr="003E7768">
        <w:rPr>
          <w:rFonts w:ascii="Arial" w:hAnsi="Arial" w:cs="Arial"/>
          <w:b/>
          <w:sz w:val="20"/>
        </w:rPr>
        <w:t>camarasaofelipe@hotmail.com</w:t>
      </w:r>
    </w:hyperlink>
  </w:p>
  <w:p w:rsidR="00F9294A" w:rsidRDefault="008031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31"/>
    <w:rsid w:val="000A0942"/>
    <w:rsid w:val="0014768F"/>
    <w:rsid w:val="0028611C"/>
    <w:rsid w:val="00317031"/>
    <w:rsid w:val="003D11FA"/>
    <w:rsid w:val="00556556"/>
    <w:rsid w:val="00610AA1"/>
    <w:rsid w:val="008031AB"/>
    <w:rsid w:val="00850532"/>
    <w:rsid w:val="00897EDC"/>
    <w:rsid w:val="008C5CF0"/>
    <w:rsid w:val="00AF6F97"/>
    <w:rsid w:val="00B879D2"/>
    <w:rsid w:val="00E8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BADA8-F59C-46C0-8B9E-E8521921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4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34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E834B7"/>
  </w:style>
  <w:style w:type="paragraph" w:styleId="Textodebalo">
    <w:name w:val="Balloon Text"/>
    <w:basedOn w:val="Normal"/>
    <w:link w:val="TextodebaloChar"/>
    <w:uiPriority w:val="99"/>
    <w:semiHidden/>
    <w:unhideWhenUsed/>
    <w:rsid w:val="00E834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4B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rsid w:val="002861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1474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6</cp:revision>
  <cp:lastPrinted>2021-06-04T13:31:00Z</cp:lastPrinted>
  <dcterms:created xsi:type="dcterms:W3CDTF">2019-01-14T12:43:00Z</dcterms:created>
  <dcterms:modified xsi:type="dcterms:W3CDTF">2021-06-04T13:34:00Z</dcterms:modified>
</cp:coreProperties>
</file>