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040A5C">
      <w:r w:rsidRPr="00040A5C">
        <w:rPr>
          <w:noProof/>
          <w:lang w:eastAsia="pt-BR"/>
        </w:rPr>
        <w:drawing>
          <wp:inline distT="0" distB="0" distL="0" distR="0">
            <wp:extent cx="5400040" cy="7755457"/>
            <wp:effectExtent l="0" t="0" r="0" b="0"/>
            <wp:docPr id="1" name="Imagem 1" descr="C:\Users\Controle\Desktop\LEIS TODAS\leis 2008\LEI Nº 331-2008 DENOMINA PREDIO DO CONSELHO TUTEL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1-2008 DENOMINA PREDIO DO CONSELHO TUTELA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C"/>
    <w:rsid w:val="00040A5C"/>
    <w:rsid w:val="001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15AC-946A-4965-9467-EA06694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2019-09-25T11:38:00Z</dcterms:modified>
</cp:coreProperties>
</file>