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4A7597">
        <w:rPr>
          <w:rFonts w:ascii="Arial" w:eastAsia="MS Mincho" w:hAnsi="Arial" w:cs="Arial"/>
          <w:sz w:val="22"/>
        </w:rPr>
        <w:t>9</w:t>
      </w:r>
      <w:r w:rsidR="00054E02">
        <w:rPr>
          <w:rFonts w:ascii="Arial" w:eastAsia="MS Mincho" w:hAnsi="Arial" w:cs="Arial"/>
          <w:sz w:val="22"/>
        </w:rPr>
        <w:t>0</w:t>
      </w:r>
      <w:r>
        <w:rPr>
          <w:rFonts w:ascii="Arial" w:eastAsia="MS Mincho" w:hAnsi="Arial" w:cs="Arial"/>
          <w:sz w:val="22"/>
        </w:rPr>
        <w:t>/2007</w:t>
      </w:r>
    </w:p>
    <w:p w:rsidR="004A7597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054E02" w:rsidRPr="00054E02" w:rsidRDefault="00054E02" w:rsidP="00054E02">
      <w:pPr>
        <w:rPr>
          <w:color w:val="000000"/>
        </w:rPr>
      </w:pPr>
    </w:p>
    <w:p w:rsidR="00054E02" w:rsidRPr="00054E02" w:rsidRDefault="00054E02" w:rsidP="00054E02">
      <w:pPr>
        <w:ind w:left="4320"/>
        <w:jc w:val="both"/>
        <w:rPr>
          <w:b/>
          <w:bCs/>
          <w:color w:val="000000"/>
        </w:rPr>
      </w:pPr>
      <w:r w:rsidRPr="00054E02">
        <w:rPr>
          <w:b/>
          <w:bCs/>
          <w:color w:val="000000"/>
        </w:rPr>
        <w:t>Altera a Lei Municipal nº. 190/2005, que criou o PROGRAMA NOSSA AGRICULTURA no Município de São Felipe D’Oeste e dá outras providências.</w:t>
      </w:r>
    </w:p>
    <w:p w:rsidR="00054E02" w:rsidRPr="00054E02" w:rsidRDefault="00054E02" w:rsidP="00054E02">
      <w:pPr>
        <w:ind w:left="4956"/>
        <w:jc w:val="both"/>
        <w:rPr>
          <w:b/>
          <w:bCs/>
          <w:color w:val="000000"/>
        </w:rPr>
      </w:pPr>
    </w:p>
    <w:p w:rsidR="00054E02" w:rsidRPr="00054E02" w:rsidRDefault="00054E02" w:rsidP="00054E02">
      <w:pPr>
        <w:ind w:firstLine="1800"/>
        <w:jc w:val="both"/>
        <w:rPr>
          <w:b/>
          <w:iCs/>
          <w:color w:val="000000"/>
        </w:rPr>
      </w:pPr>
      <w:r w:rsidRPr="00054E02">
        <w:rPr>
          <w:color w:val="000000"/>
        </w:rPr>
        <w:t>O Prefeito Municipal de São Felipe do Oeste - Rondônia, Sr. VOLMIR MATT, no uso de suas atribuições legais, faz saber, que a Câmara Municipal de São Felipe do Oeste/RO, aprovou e fica sancionada a seguinte</w:t>
      </w:r>
      <w:r w:rsidRPr="00054E02">
        <w:rPr>
          <w:iCs/>
          <w:color w:val="000000"/>
        </w:rPr>
        <w:t xml:space="preserve"> </w:t>
      </w:r>
      <w:r w:rsidRPr="00054E02">
        <w:rPr>
          <w:b/>
          <w:iCs/>
          <w:color w:val="000000"/>
        </w:rPr>
        <w:t>LEI:</w:t>
      </w:r>
    </w:p>
    <w:p w:rsidR="00054E02" w:rsidRPr="00054E02" w:rsidRDefault="00054E02" w:rsidP="00054E02">
      <w:pPr>
        <w:ind w:firstLine="1800"/>
        <w:jc w:val="both"/>
        <w:rPr>
          <w:b/>
          <w:iCs/>
          <w:color w:val="000000"/>
        </w:rPr>
      </w:pPr>
    </w:p>
    <w:p w:rsidR="00054E02" w:rsidRPr="00054E02" w:rsidRDefault="00054E02" w:rsidP="00054E02">
      <w:pPr>
        <w:jc w:val="both"/>
        <w:rPr>
          <w:b/>
          <w:iCs/>
          <w:color w:val="000000"/>
        </w:rPr>
      </w:pPr>
    </w:p>
    <w:p w:rsidR="00054E02" w:rsidRPr="00054E02" w:rsidRDefault="00054E02" w:rsidP="00054E02">
      <w:pPr>
        <w:ind w:firstLine="1800"/>
        <w:jc w:val="both"/>
        <w:rPr>
          <w:iCs/>
          <w:color w:val="000000"/>
        </w:rPr>
      </w:pPr>
      <w:r w:rsidRPr="00054E02">
        <w:rPr>
          <w:b/>
          <w:iCs/>
          <w:color w:val="000000"/>
        </w:rPr>
        <w:t xml:space="preserve">Art. 1º. </w:t>
      </w:r>
      <w:r w:rsidRPr="00054E02">
        <w:rPr>
          <w:iCs/>
          <w:color w:val="000000"/>
        </w:rPr>
        <w:t>Fica criado um § 6º e um § 7º, ao art. 4º, da Lei Municipal nº. 190, de 03 de outubro de 2005, com a seguinte redação:</w:t>
      </w:r>
    </w:p>
    <w:p w:rsidR="00054E02" w:rsidRPr="00054E02" w:rsidRDefault="00054E02" w:rsidP="00054E02">
      <w:pPr>
        <w:ind w:firstLine="1800"/>
        <w:jc w:val="both"/>
        <w:rPr>
          <w:iCs/>
          <w:color w:val="000000"/>
        </w:rPr>
      </w:pPr>
    </w:p>
    <w:p w:rsidR="00054E02" w:rsidRPr="00054E02" w:rsidRDefault="00054E02" w:rsidP="00054E02">
      <w:pPr>
        <w:ind w:firstLine="1800"/>
        <w:jc w:val="both"/>
        <w:rPr>
          <w:iCs/>
          <w:color w:val="000000"/>
        </w:rPr>
      </w:pPr>
    </w:p>
    <w:p w:rsidR="00054E02" w:rsidRPr="00054E02" w:rsidRDefault="00054E02" w:rsidP="00054E02">
      <w:pPr>
        <w:ind w:left="1800" w:right="639"/>
        <w:jc w:val="both"/>
        <w:rPr>
          <w:b/>
          <w:i/>
          <w:iCs/>
          <w:color w:val="000000"/>
        </w:rPr>
      </w:pPr>
      <w:r w:rsidRPr="00054E02">
        <w:rPr>
          <w:b/>
          <w:i/>
          <w:iCs/>
          <w:color w:val="000000"/>
        </w:rPr>
        <w:t>§ 6º. Ficam dispensados de qualquer tipo de contrapartida, em valores ou em combustíveis, por parte do produtor rural, os serviços de fornecimento de terra, trator com roçadeira e caminhão, independentemente da quantidade e do tempo despedido.</w:t>
      </w:r>
    </w:p>
    <w:p w:rsidR="00054E02" w:rsidRPr="00054E02" w:rsidRDefault="00054E02" w:rsidP="00054E02">
      <w:pPr>
        <w:ind w:left="1800" w:right="639"/>
        <w:jc w:val="both"/>
        <w:rPr>
          <w:b/>
          <w:i/>
          <w:iCs/>
          <w:color w:val="000000"/>
        </w:rPr>
      </w:pPr>
    </w:p>
    <w:p w:rsidR="00054E02" w:rsidRPr="00054E02" w:rsidRDefault="00054E02" w:rsidP="00054E02">
      <w:pPr>
        <w:ind w:left="1800" w:right="639"/>
        <w:jc w:val="both"/>
        <w:rPr>
          <w:iCs/>
          <w:color w:val="000000"/>
        </w:rPr>
      </w:pPr>
      <w:r w:rsidRPr="00054E02">
        <w:rPr>
          <w:b/>
          <w:i/>
          <w:iCs/>
          <w:color w:val="000000"/>
        </w:rPr>
        <w:t>§ 7º. Não estão sujeitos a qualquer cobrança ou</w:t>
      </w:r>
      <w:proofErr w:type="gramStart"/>
      <w:r w:rsidRPr="00054E02">
        <w:rPr>
          <w:b/>
          <w:i/>
          <w:iCs/>
          <w:color w:val="000000"/>
        </w:rPr>
        <w:t xml:space="preserve">  </w:t>
      </w:r>
      <w:proofErr w:type="gramEnd"/>
      <w:r w:rsidRPr="00054E02">
        <w:rPr>
          <w:b/>
          <w:i/>
          <w:iCs/>
          <w:color w:val="000000"/>
        </w:rPr>
        <w:t>contrapartida os serviços, produtos ou materiais, abrangidos pela presente Lei, quando prestados ou fornecidos no perímetro urbano composto pela sede do Município ou no Distrito de Novo Paraíso.</w:t>
      </w:r>
    </w:p>
    <w:p w:rsidR="00054E02" w:rsidRPr="00054E02" w:rsidRDefault="00054E02" w:rsidP="00054E02">
      <w:pPr>
        <w:rPr>
          <w:b/>
          <w:iCs/>
          <w:color w:val="000000"/>
        </w:rPr>
      </w:pPr>
    </w:p>
    <w:p w:rsidR="00054E02" w:rsidRPr="00054E02" w:rsidRDefault="00054E02" w:rsidP="00054E02">
      <w:pPr>
        <w:rPr>
          <w:b/>
          <w:iCs/>
          <w:color w:val="000000"/>
        </w:rPr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  <w:r w:rsidRPr="00054E02">
        <w:rPr>
          <w:b/>
        </w:rPr>
        <w:t xml:space="preserve">Art. 2º.  </w:t>
      </w:r>
      <w:r w:rsidRPr="00054E02">
        <w:t>Fica alterado o texto do ANEXO I, à Lei Municipal nº. 190/2005, para constar da seguinte tabela:</w:t>
      </w: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2611"/>
        <w:gridCol w:w="2589"/>
      </w:tblGrid>
      <w:tr w:rsidR="00054E02" w:rsidRPr="00054E02" w:rsidTr="002C0923">
        <w:tc>
          <w:tcPr>
            <w:tcW w:w="4068" w:type="dxa"/>
            <w:shd w:val="clear" w:color="auto" w:fill="E6E6E6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4E02">
              <w:rPr>
                <w:b/>
              </w:rPr>
              <w:t>MÁQUINA</w:t>
            </w:r>
          </w:p>
        </w:tc>
        <w:tc>
          <w:tcPr>
            <w:tcW w:w="2880" w:type="dxa"/>
            <w:shd w:val="clear" w:color="auto" w:fill="E6E6E6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4E02">
              <w:rPr>
                <w:b/>
              </w:rPr>
              <w:t>RAZÃO UTILIZADA</w:t>
            </w:r>
          </w:p>
        </w:tc>
        <w:tc>
          <w:tcPr>
            <w:tcW w:w="2651" w:type="dxa"/>
            <w:shd w:val="clear" w:color="auto" w:fill="E6E6E6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4E02">
              <w:rPr>
                <w:b/>
              </w:rPr>
              <w:t>CONTRAPARTIDA</w:t>
            </w:r>
          </w:p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02">
              <w:rPr>
                <w:b/>
              </w:rPr>
              <w:t xml:space="preserve">LT. DIESEL/HORA </w:t>
            </w:r>
            <w:r w:rsidRPr="00054E02">
              <w:rPr>
                <w:b/>
              </w:rPr>
              <w:lastRenderedPageBreak/>
              <w:t>EXCEDENTE</w:t>
            </w:r>
          </w:p>
        </w:tc>
      </w:tr>
      <w:tr w:rsidR="00054E02" w:rsidRPr="00054E02" w:rsidTr="002C0923">
        <w:tc>
          <w:tcPr>
            <w:tcW w:w="4068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E02">
              <w:lastRenderedPageBreak/>
              <w:t>Esteira</w:t>
            </w:r>
          </w:p>
        </w:tc>
        <w:tc>
          <w:tcPr>
            <w:tcW w:w="2880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02">
              <w:t>Hora</w:t>
            </w:r>
          </w:p>
        </w:tc>
        <w:tc>
          <w:tcPr>
            <w:tcW w:w="2651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 Litros"/>
              </w:smartTagPr>
              <w:r w:rsidRPr="00054E02">
                <w:t>20 Litros</w:t>
              </w:r>
            </w:smartTag>
          </w:p>
        </w:tc>
      </w:tr>
      <w:tr w:rsidR="00054E02" w:rsidRPr="00054E02" w:rsidTr="002C0923">
        <w:tc>
          <w:tcPr>
            <w:tcW w:w="4068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E02">
              <w:t>Pá-carregadeira</w:t>
            </w:r>
          </w:p>
        </w:tc>
        <w:tc>
          <w:tcPr>
            <w:tcW w:w="2880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02">
              <w:t>Hora</w:t>
            </w:r>
          </w:p>
        </w:tc>
        <w:tc>
          <w:tcPr>
            <w:tcW w:w="2651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5 Litros"/>
              </w:smartTagPr>
              <w:r w:rsidRPr="00054E02">
                <w:t>15 Litros</w:t>
              </w:r>
            </w:smartTag>
          </w:p>
        </w:tc>
      </w:tr>
      <w:tr w:rsidR="00054E02" w:rsidRPr="00054E02" w:rsidTr="002C0923">
        <w:tc>
          <w:tcPr>
            <w:tcW w:w="4068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54E02">
              <w:t>Retro-escavadeira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02">
              <w:t>Hora</w:t>
            </w:r>
          </w:p>
        </w:tc>
        <w:tc>
          <w:tcPr>
            <w:tcW w:w="2651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5 Litros"/>
              </w:smartTagPr>
              <w:r w:rsidRPr="00054E02">
                <w:t>15 Litros</w:t>
              </w:r>
            </w:smartTag>
          </w:p>
        </w:tc>
      </w:tr>
      <w:tr w:rsidR="00054E02" w:rsidRPr="00054E02" w:rsidTr="002C0923">
        <w:tc>
          <w:tcPr>
            <w:tcW w:w="4068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E02">
              <w:t>Moto-Niveladora</w:t>
            </w:r>
          </w:p>
        </w:tc>
        <w:tc>
          <w:tcPr>
            <w:tcW w:w="2880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02">
              <w:t>Hora</w:t>
            </w:r>
          </w:p>
        </w:tc>
        <w:tc>
          <w:tcPr>
            <w:tcW w:w="2651" w:type="dxa"/>
            <w:shd w:val="clear" w:color="auto" w:fill="auto"/>
          </w:tcPr>
          <w:p w:rsidR="00054E02" w:rsidRPr="00054E02" w:rsidRDefault="00054E02" w:rsidP="00054E02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5 Litros"/>
              </w:smartTagPr>
              <w:r w:rsidRPr="00054E02">
                <w:t>25 Litros</w:t>
              </w:r>
            </w:smartTag>
          </w:p>
        </w:tc>
      </w:tr>
    </w:tbl>
    <w:p w:rsidR="00054E02" w:rsidRPr="00054E02" w:rsidRDefault="00054E02" w:rsidP="00054E02">
      <w:pPr>
        <w:widowControl w:val="0"/>
        <w:autoSpaceDE w:val="0"/>
        <w:autoSpaceDN w:val="0"/>
        <w:adjustRightInd w:val="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jc w:val="both"/>
      </w:pPr>
      <w:r w:rsidRPr="00054E02">
        <w:t>.</w:t>
      </w: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  <w:r w:rsidRPr="00054E02">
        <w:rPr>
          <w:b/>
        </w:rPr>
        <w:t>Art. 3º</w:t>
      </w:r>
      <w:r w:rsidRPr="00054E02">
        <w:t>. Os demais artigos da Lei permanecem inalterados.</w:t>
      </w: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  <w:r w:rsidRPr="00054E02">
        <w:rPr>
          <w:b/>
        </w:rPr>
        <w:t xml:space="preserve">Art. 4º. </w:t>
      </w:r>
      <w:r w:rsidRPr="00054E02">
        <w:t>Esta Lei entra em vigor na data da sua publicação.</w:t>
      </w:r>
    </w:p>
    <w:p w:rsidR="00054E02" w:rsidRPr="00054E02" w:rsidRDefault="00054E02" w:rsidP="00054E02">
      <w:pPr>
        <w:widowControl w:val="0"/>
        <w:autoSpaceDE w:val="0"/>
        <w:autoSpaceDN w:val="0"/>
        <w:adjustRightInd w:val="0"/>
        <w:jc w:val="both"/>
      </w:pPr>
    </w:p>
    <w:p w:rsidR="00054E02" w:rsidRPr="00054E02" w:rsidRDefault="00054E02" w:rsidP="00054E02">
      <w:pPr>
        <w:widowControl w:val="0"/>
        <w:autoSpaceDE w:val="0"/>
        <w:autoSpaceDN w:val="0"/>
        <w:adjustRightInd w:val="0"/>
        <w:ind w:firstLine="1800"/>
        <w:jc w:val="both"/>
      </w:pPr>
      <w:r w:rsidRPr="00054E02">
        <w:rPr>
          <w:b/>
        </w:rPr>
        <w:t>Art. 5º</w:t>
      </w:r>
      <w:r w:rsidRPr="00054E02">
        <w:t>. Revogam-se as disposições em contrário.</w:t>
      </w:r>
    </w:p>
    <w:p w:rsidR="00054E02" w:rsidRDefault="00054E02" w:rsidP="00284B2E">
      <w:pPr>
        <w:ind w:left="5103"/>
      </w:pPr>
    </w:p>
    <w:p w:rsidR="00284B2E" w:rsidRPr="00114CAB" w:rsidRDefault="00284B2E" w:rsidP="00284B2E">
      <w:pPr>
        <w:ind w:left="5103"/>
      </w:pPr>
      <w:bookmarkStart w:id="0" w:name="_GoBack"/>
      <w:bookmarkEnd w:id="0"/>
      <w:r w:rsidRPr="00114CAB">
        <w:t xml:space="preserve">Gabinete do Prefeito Municipal de São Felipe D’Oeste, aos </w:t>
      </w:r>
      <w:r w:rsidR="0096280B">
        <w:t xml:space="preserve">quatorze </w:t>
      </w:r>
      <w:r w:rsidRPr="00114CAB">
        <w:t xml:space="preserve">dias do mês de </w:t>
      </w:r>
      <w:r w:rsidR="0096280B">
        <w:t>maio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114CAB"/>
    <w:rsid w:val="00211132"/>
    <w:rsid w:val="00284B2E"/>
    <w:rsid w:val="002A0A7F"/>
    <w:rsid w:val="002E08C7"/>
    <w:rsid w:val="004855A8"/>
    <w:rsid w:val="004A7597"/>
    <w:rsid w:val="005C7B47"/>
    <w:rsid w:val="006B4E6C"/>
    <w:rsid w:val="00764D3F"/>
    <w:rsid w:val="00772633"/>
    <w:rsid w:val="008660C0"/>
    <w:rsid w:val="0096280B"/>
    <w:rsid w:val="00A52A53"/>
    <w:rsid w:val="00AE0F76"/>
    <w:rsid w:val="00AE7A03"/>
    <w:rsid w:val="00B10495"/>
    <w:rsid w:val="00E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18</cp:revision>
  <dcterms:created xsi:type="dcterms:W3CDTF">2013-04-23T11:36:00Z</dcterms:created>
  <dcterms:modified xsi:type="dcterms:W3CDTF">2013-04-23T13:28:00Z</dcterms:modified>
</cp:coreProperties>
</file>